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59CDAC" w14:textId="06F85462" w:rsidR="002D6772" w:rsidRDefault="002D6772" w:rsidP="009D04CC">
      <w:pPr>
        <w:tabs>
          <w:tab w:val="left" w:pos="837"/>
        </w:tabs>
        <w:jc w:val="left"/>
        <w:rPr>
          <w:rFonts w:ascii="Times New Roman" w:hAnsi="Times New Roman" w:cs="Times New Roman"/>
          <w:sz w:val="20"/>
          <w:szCs w:val="20"/>
        </w:rPr>
      </w:pPr>
      <w:r w:rsidRPr="002D67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42F0C91" wp14:editId="243DB82A">
            <wp:extent cx="5274310" cy="3260693"/>
            <wp:effectExtent l="0" t="0" r="2540" b="0"/>
            <wp:docPr id="1" name="图片 1" descr="C:\Users\xiaaowen\Desktop\常用模板\01、JIN-稿件处理\1-Under processing\24、JIN22020301\5-JIN22020301-revised-1\Fig.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iaaowen\Desktop\常用模板\01、JIN-稿件处理\1-Under processing\24、JIN22020301\5-JIN22020301-revised-1\Fig.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8F86E" w14:textId="55ED35D5" w:rsidR="009D04CC" w:rsidRPr="00794736" w:rsidRDefault="00C22FC1" w:rsidP="00B13D4C">
      <w:pPr>
        <w:tabs>
          <w:tab w:val="left" w:pos="837"/>
        </w:tabs>
        <w:rPr>
          <w:rFonts w:ascii="Times New Roman" w:hAnsi="Times New Roman" w:cs="Times New Roman"/>
          <w:bCs/>
          <w:sz w:val="20"/>
          <w:szCs w:val="20"/>
        </w:rPr>
      </w:pPr>
      <w:r w:rsidRPr="00C22FC1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4A35" w:rsidRPr="003E24E0">
        <w:rPr>
          <w:rFonts w:ascii="Times New Roman" w:hAnsi="Times New Roman" w:cs="Times New Roman" w:hint="eastAsia"/>
          <w:b/>
          <w:sz w:val="20"/>
          <w:szCs w:val="20"/>
        </w:rPr>
        <w:t>F</w:t>
      </w:r>
      <w:r w:rsidR="00724A35" w:rsidRPr="003E24E0">
        <w:rPr>
          <w:rFonts w:ascii="Times New Roman" w:hAnsi="Times New Roman" w:cs="Times New Roman"/>
          <w:b/>
          <w:sz w:val="20"/>
          <w:szCs w:val="20"/>
        </w:rPr>
        <w:t>ig</w:t>
      </w:r>
      <w:r w:rsidR="009D04CC" w:rsidRPr="003E24E0">
        <w:rPr>
          <w:rFonts w:ascii="Times New Roman" w:hAnsi="Times New Roman" w:cs="Times New Roman"/>
          <w:b/>
          <w:sz w:val="20"/>
          <w:szCs w:val="20"/>
        </w:rPr>
        <w:t>.</w:t>
      </w:r>
      <w:r w:rsidR="00710BCB" w:rsidRPr="003E24E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24A35" w:rsidRPr="003E24E0">
        <w:rPr>
          <w:rFonts w:ascii="Times New Roman" w:hAnsi="Times New Roman" w:cs="Times New Roman"/>
          <w:b/>
          <w:sz w:val="20"/>
          <w:szCs w:val="20"/>
        </w:rPr>
        <w:t>1</w:t>
      </w:r>
      <w:r w:rsidR="003E24E0" w:rsidRPr="003E24E0">
        <w:rPr>
          <w:rFonts w:ascii="Times New Roman" w:hAnsi="Times New Roman" w:cs="Times New Roman"/>
          <w:b/>
          <w:sz w:val="20"/>
          <w:szCs w:val="20"/>
        </w:rPr>
        <w:t>.</w:t>
      </w:r>
      <w:r w:rsidR="00724A35" w:rsidRPr="003E24E0">
        <w:rPr>
          <w:rFonts w:ascii="Times New Roman" w:hAnsi="Times New Roman" w:cs="Times New Roman"/>
          <w:b/>
          <w:sz w:val="20"/>
          <w:szCs w:val="20"/>
        </w:rPr>
        <w:t xml:space="preserve"> The main neurological symptoms of the ON group and the NVA grou</w:t>
      </w:r>
      <w:r w:rsidR="00724A35" w:rsidRPr="00707268">
        <w:rPr>
          <w:rFonts w:ascii="Times New Roman" w:hAnsi="Times New Roman" w:cs="Times New Roman"/>
          <w:b/>
          <w:sz w:val="20"/>
          <w:szCs w:val="20"/>
        </w:rPr>
        <w:t>p.</w:t>
      </w:r>
      <w:r w:rsidR="00C82236" w:rsidRPr="00707268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="00C82236" w:rsidRPr="00707268">
        <w:rPr>
          <w:rFonts w:ascii="Times New Roman" w:hAnsi="Times New Roman" w:cs="Times New Roman"/>
          <w:kern w:val="0"/>
          <w:sz w:val="20"/>
          <w:szCs w:val="20"/>
        </w:rPr>
        <w:t>(A</w:t>
      </w:r>
      <w:r w:rsidR="00B4591A">
        <w:rPr>
          <w:rFonts w:ascii="Times New Roman" w:hAnsi="Times New Roman" w:cs="Times New Roman"/>
          <w:kern w:val="0"/>
          <w:sz w:val="20"/>
          <w:szCs w:val="20"/>
        </w:rPr>
        <w:t>–</w:t>
      </w:r>
      <w:r w:rsidR="00C82236" w:rsidRPr="00707268">
        <w:rPr>
          <w:rFonts w:ascii="Times New Roman" w:hAnsi="Times New Roman" w:cs="Times New Roman"/>
          <w:kern w:val="0"/>
          <w:sz w:val="20"/>
          <w:szCs w:val="20"/>
        </w:rPr>
        <w:t>H)</w:t>
      </w:r>
      <w:r w:rsidR="00C82236" w:rsidRPr="00794736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7427E3" w:rsidRPr="00794736">
        <w:rPr>
          <w:rFonts w:ascii="Times New Roman" w:hAnsi="Times New Roman" w:cs="Times New Roman"/>
          <w:kern w:val="0"/>
          <w:sz w:val="20"/>
          <w:szCs w:val="20"/>
        </w:rPr>
        <w:t xml:space="preserve">The presence (black bars) </w:t>
      </w:r>
      <w:r w:rsidR="00CA3A02" w:rsidRPr="00794736">
        <w:rPr>
          <w:rFonts w:ascii="Times New Roman" w:hAnsi="Times New Roman" w:cs="Times New Roman"/>
          <w:kern w:val="0"/>
          <w:sz w:val="20"/>
          <w:szCs w:val="20"/>
        </w:rPr>
        <w:t>or</w:t>
      </w:r>
      <w:r w:rsidR="007427E3" w:rsidRPr="00794736">
        <w:rPr>
          <w:rFonts w:ascii="Times New Roman" w:hAnsi="Times New Roman" w:cs="Times New Roman"/>
          <w:kern w:val="0"/>
          <w:sz w:val="20"/>
          <w:szCs w:val="20"/>
        </w:rPr>
        <w:t xml:space="preserve"> absence (grey bars) of neurological symptoms occurring in the two groups, namely external ophthalmoplegia, internal ophthalmoplegia, facial weakness, bulbar palsy, limb weakness, cerebellar ataxia, sensory disturbance and brisk reflexes</w:t>
      </w:r>
      <w:r w:rsidR="00C82236" w:rsidRPr="00794736">
        <w:rPr>
          <w:rFonts w:ascii="Times New Roman" w:hAnsi="Times New Roman" w:cs="Times New Roman"/>
          <w:kern w:val="0"/>
          <w:sz w:val="20"/>
          <w:szCs w:val="20"/>
        </w:rPr>
        <w:t>.</w:t>
      </w:r>
      <w:r w:rsidR="007427E3" w:rsidRPr="00794736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4763FD" w:rsidRPr="00794736">
        <w:rPr>
          <w:rFonts w:ascii="Times New Roman" w:hAnsi="Times New Roman" w:cs="Times New Roman"/>
          <w:bCs/>
          <w:sz w:val="20"/>
          <w:szCs w:val="20"/>
        </w:rPr>
        <w:t xml:space="preserve">Except for facial weakness, other symptoms showed no significant difference between the two groups. </w:t>
      </w:r>
      <w:r w:rsidR="007427E3" w:rsidRPr="00794736">
        <w:rPr>
          <w:rFonts w:ascii="Times New Roman" w:hAnsi="Times New Roman" w:cs="Times New Roman"/>
          <w:bCs/>
          <w:sz w:val="20"/>
          <w:szCs w:val="20"/>
        </w:rPr>
        <w:t>*</w:t>
      </w:r>
      <w:r w:rsidR="007427E3" w:rsidRPr="00794736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p </w:t>
      </w:r>
      <w:r w:rsidR="007427E3" w:rsidRPr="00794736">
        <w:rPr>
          <w:rFonts w:ascii="Times New Roman" w:hAnsi="Times New Roman" w:cs="Times New Roman"/>
          <w:bCs/>
          <w:sz w:val="20"/>
          <w:szCs w:val="20"/>
        </w:rPr>
        <w:t xml:space="preserve">= 0.045 by </w:t>
      </w:r>
      <w:r w:rsidR="007427E3" w:rsidRPr="00794736">
        <w:rPr>
          <w:rFonts w:ascii="Times New Roman" w:hAnsi="Times New Roman" w:cs="Times New Roman"/>
          <w:bCs/>
          <w:kern w:val="0"/>
          <w:sz w:val="20"/>
          <w:szCs w:val="20"/>
        </w:rPr>
        <w:t>Fisher’s exact test (two-tailed).</w:t>
      </w:r>
    </w:p>
    <w:p w14:paraId="1604DCC9" w14:textId="74CCFF4B" w:rsidR="009D04CC" w:rsidRPr="00C82236" w:rsidRDefault="009D04CC" w:rsidP="009D04CC">
      <w:pPr>
        <w:tabs>
          <w:tab w:val="left" w:pos="837"/>
        </w:tabs>
        <w:jc w:val="left"/>
        <w:rPr>
          <w:rFonts w:ascii="Times New Roman" w:hAnsi="Times New Roman" w:cs="Times New Roman"/>
          <w:sz w:val="20"/>
          <w:szCs w:val="20"/>
        </w:rPr>
      </w:pPr>
    </w:p>
    <w:p w14:paraId="776ADA9A" w14:textId="48832A3A" w:rsidR="00D36222" w:rsidRDefault="001F5106" w:rsidP="00AB39B8">
      <w:pPr>
        <w:tabs>
          <w:tab w:val="left" w:pos="837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1F510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920891" wp14:editId="10738164">
            <wp:extent cx="3259016" cy="3259016"/>
            <wp:effectExtent l="0" t="0" r="5080" b="5080"/>
            <wp:docPr id="2" name="图片 2" descr="C:\Users\xiaaowen\Desktop\常用模板\01、JIN-稿件处理\1-Under processing\24、JIN22020301\5-JIN22020301-revised-1\Fig.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iaaowen\Desktop\常用模板\01、JIN-稿件处理\1-Under processing\24、JIN22020301\5-JIN22020301-revised-1\Fig.S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706" cy="3272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76190" w14:textId="0DEC7F32" w:rsidR="00724A35" w:rsidRPr="00724A35" w:rsidRDefault="00C22FC1" w:rsidP="005E766E">
      <w:pPr>
        <w:tabs>
          <w:tab w:val="left" w:pos="837"/>
        </w:tabs>
      </w:pPr>
      <w:r w:rsidRPr="00C22FC1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0" w:name="_GoBack"/>
      <w:bookmarkEnd w:id="0"/>
      <w:r w:rsidR="00724A35" w:rsidRPr="003E24E0">
        <w:rPr>
          <w:rFonts w:ascii="Times New Roman" w:hAnsi="Times New Roman" w:cs="Times New Roman"/>
          <w:b/>
          <w:sz w:val="20"/>
          <w:szCs w:val="20"/>
        </w:rPr>
        <w:t>Fig</w:t>
      </w:r>
      <w:r w:rsidR="00710BCB" w:rsidRPr="003E24E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724A35" w:rsidRPr="003E24E0">
        <w:rPr>
          <w:rFonts w:ascii="Times New Roman" w:hAnsi="Times New Roman" w:cs="Times New Roman"/>
          <w:b/>
          <w:sz w:val="20"/>
          <w:szCs w:val="20"/>
        </w:rPr>
        <w:t>2</w:t>
      </w:r>
      <w:r w:rsidR="003E24E0" w:rsidRPr="003E24E0">
        <w:rPr>
          <w:rFonts w:ascii="Times New Roman" w:hAnsi="Times New Roman" w:cs="Times New Roman"/>
          <w:b/>
          <w:sz w:val="20"/>
          <w:szCs w:val="20"/>
        </w:rPr>
        <w:t>.</w:t>
      </w:r>
      <w:r w:rsidR="00724A35" w:rsidRPr="003E24E0">
        <w:rPr>
          <w:rFonts w:ascii="Times New Roman" w:hAnsi="Times New Roman" w:cs="Times New Roman"/>
          <w:b/>
          <w:sz w:val="20"/>
          <w:szCs w:val="20"/>
        </w:rPr>
        <w:t xml:space="preserve"> The recovery time of the ON group and the NVA group (median with interquartile range).</w:t>
      </w:r>
      <w:r w:rsidR="00724A35" w:rsidRPr="003B0653">
        <w:rPr>
          <w:rFonts w:ascii="Times New Roman" w:hAnsi="Times New Roman" w:cs="Times New Roman"/>
          <w:kern w:val="0"/>
          <w:sz w:val="20"/>
          <w:szCs w:val="20"/>
        </w:rPr>
        <w:t xml:space="preserve"> One patient recovered at the 14</w:t>
      </w:r>
      <w:r w:rsidR="00724A35" w:rsidRPr="003E24E0">
        <w:rPr>
          <w:rFonts w:ascii="Times New Roman" w:hAnsi="Times New Roman" w:cs="Times New Roman"/>
          <w:kern w:val="0"/>
          <w:sz w:val="20"/>
          <w:szCs w:val="20"/>
        </w:rPr>
        <w:t>th</w:t>
      </w:r>
      <w:r w:rsidR="00724A35" w:rsidRPr="003B0653">
        <w:rPr>
          <w:rFonts w:ascii="Times New Roman" w:hAnsi="Times New Roman" w:cs="Times New Roman"/>
          <w:kern w:val="0"/>
          <w:sz w:val="20"/>
          <w:szCs w:val="20"/>
        </w:rPr>
        <w:t xml:space="preserve"> month was removed as an outlier. </w:t>
      </w:r>
      <w:r w:rsidR="003E24E0" w:rsidRPr="003E24E0">
        <w:rPr>
          <w:rFonts w:ascii="Times New Roman" w:hAnsi="Times New Roman" w:cs="Times New Roman"/>
          <w:i/>
          <w:sz w:val="20"/>
          <w:szCs w:val="20"/>
        </w:rPr>
        <w:t>p</w:t>
      </w:r>
      <w:r w:rsidR="003E24E0">
        <w:rPr>
          <w:rFonts w:ascii="Times New Roman" w:hAnsi="Times New Roman" w:cs="Times New Roman"/>
          <w:sz w:val="20"/>
          <w:szCs w:val="20"/>
        </w:rPr>
        <w:t xml:space="preserve"> </w:t>
      </w:r>
      <w:r w:rsidR="00724A35" w:rsidRPr="003B0653">
        <w:rPr>
          <w:rFonts w:ascii="Times New Roman" w:hAnsi="Times New Roman" w:cs="Times New Roman"/>
          <w:sz w:val="20"/>
          <w:szCs w:val="20"/>
        </w:rPr>
        <w:t>&gt;</w:t>
      </w:r>
      <w:r w:rsidR="003E24E0">
        <w:rPr>
          <w:rFonts w:ascii="Times New Roman" w:hAnsi="Times New Roman" w:cs="Times New Roman"/>
          <w:sz w:val="20"/>
          <w:szCs w:val="20"/>
        </w:rPr>
        <w:t xml:space="preserve"> </w:t>
      </w:r>
      <w:r w:rsidR="00724A35" w:rsidRPr="003B0653">
        <w:rPr>
          <w:rFonts w:ascii="Times New Roman" w:hAnsi="Times New Roman" w:cs="Times New Roman"/>
          <w:sz w:val="20"/>
          <w:szCs w:val="20"/>
        </w:rPr>
        <w:t xml:space="preserve">0.10 by </w:t>
      </w:r>
      <w:r w:rsidR="00724A35" w:rsidRPr="003B0653">
        <w:rPr>
          <w:rFonts w:ascii="Times New Roman" w:hAnsi="Times New Roman" w:cs="Times New Roman"/>
          <w:bCs/>
          <w:kern w:val="0"/>
          <w:sz w:val="20"/>
          <w:szCs w:val="20"/>
        </w:rPr>
        <w:t>Wilcoxon rank sum test (2-tailed)</w:t>
      </w:r>
      <w:r w:rsidR="00724A35" w:rsidRPr="003B0653">
        <w:rPr>
          <w:rFonts w:ascii="Times New Roman" w:hAnsi="Times New Roman" w:cs="Times New Roman"/>
          <w:sz w:val="20"/>
          <w:szCs w:val="20"/>
        </w:rPr>
        <w:t xml:space="preserve">. </w:t>
      </w:r>
    </w:p>
    <w:sectPr w:rsidR="00724A35" w:rsidRPr="00724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21F9C" w16cex:dateUtc="2022-03-08T08:46:00Z"/>
  <w16cex:commentExtensible w16cex:durableId="25D25178" w16cex:dateUtc="2022-03-08T14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F35ACB5" w16cid:durableId="25D21F9C"/>
  <w16cid:commentId w16cid:paraId="63381539" w16cid:durableId="25D2517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A0F89" w14:textId="77777777" w:rsidR="00724765" w:rsidRDefault="00724765" w:rsidP="002D6772">
      <w:r>
        <w:separator/>
      </w:r>
    </w:p>
  </w:endnote>
  <w:endnote w:type="continuationSeparator" w:id="0">
    <w:p w14:paraId="3A04CC97" w14:textId="77777777" w:rsidR="00724765" w:rsidRDefault="00724765" w:rsidP="002D6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A63486" w14:textId="77777777" w:rsidR="00724765" w:rsidRDefault="00724765" w:rsidP="002D6772">
      <w:r>
        <w:separator/>
      </w:r>
    </w:p>
  </w:footnote>
  <w:footnote w:type="continuationSeparator" w:id="0">
    <w:p w14:paraId="679C2906" w14:textId="77777777" w:rsidR="00724765" w:rsidRDefault="00724765" w:rsidP="002D6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A35"/>
    <w:rsid w:val="00000115"/>
    <w:rsid w:val="000148CC"/>
    <w:rsid w:val="00024F3F"/>
    <w:rsid w:val="00026CF7"/>
    <w:rsid w:val="00027AE2"/>
    <w:rsid w:val="00036252"/>
    <w:rsid w:val="00053CDC"/>
    <w:rsid w:val="00080322"/>
    <w:rsid w:val="000C3B56"/>
    <w:rsid w:val="000D6886"/>
    <w:rsid w:val="000F3B75"/>
    <w:rsid w:val="000F6B0F"/>
    <w:rsid w:val="0010481E"/>
    <w:rsid w:val="0014594E"/>
    <w:rsid w:val="00166870"/>
    <w:rsid w:val="00191055"/>
    <w:rsid w:val="001911DE"/>
    <w:rsid w:val="001C12B6"/>
    <w:rsid w:val="001F5106"/>
    <w:rsid w:val="002168D9"/>
    <w:rsid w:val="00250317"/>
    <w:rsid w:val="00267EFB"/>
    <w:rsid w:val="00283079"/>
    <w:rsid w:val="00286645"/>
    <w:rsid w:val="00290F92"/>
    <w:rsid w:val="002A21EA"/>
    <w:rsid w:val="002B1107"/>
    <w:rsid w:val="002B59BA"/>
    <w:rsid w:val="002B724C"/>
    <w:rsid w:val="002B7A5E"/>
    <w:rsid w:val="002C6702"/>
    <w:rsid w:val="002D0D70"/>
    <w:rsid w:val="002D6772"/>
    <w:rsid w:val="002F2A1C"/>
    <w:rsid w:val="00327495"/>
    <w:rsid w:val="00333633"/>
    <w:rsid w:val="00352335"/>
    <w:rsid w:val="00366B28"/>
    <w:rsid w:val="0039740E"/>
    <w:rsid w:val="003B008F"/>
    <w:rsid w:val="003E24E0"/>
    <w:rsid w:val="004146B7"/>
    <w:rsid w:val="0042194C"/>
    <w:rsid w:val="00457A51"/>
    <w:rsid w:val="004763FD"/>
    <w:rsid w:val="00487B30"/>
    <w:rsid w:val="004932D8"/>
    <w:rsid w:val="00495CB3"/>
    <w:rsid w:val="004B2086"/>
    <w:rsid w:val="004D365B"/>
    <w:rsid w:val="004F0AF9"/>
    <w:rsid w:val="005038CF"/>
    <w:rsid w:val="00512212"/>
    <w:rsid w:val="005319C3"/>
    <w:rsid w:val="005337CD"/>
    <w:rsid w:val="00555135"/>
    <w:rsid w:val="005718F0"/>
    <w:rsid w:val="005D4519"/>
    <w:rsid w:val="005E766E"/>
    <w:rsid w:val="005F722F"/>
    <w:rsid w:val="00600631"/>
    <w:rsid w:val="00602693"/>
    <w:rsid w:val="006239D9"/>
    <w:rsid w:val="0064614A"/>
    <w:rsid w:val="006463DA"/>
    <w:rsid w:val="0066179A"/>
    <w:rsid w:val="00686DA7"/>
    <w:rsid w:val="006E2842"/>
    <w:rsid w:val="006E7398"/>
    <w:rsid w:val="006F1788"/>
    <w:rsid w:val="00707268"/>
    <w:rsid w:val="00710BCB"/>
    <w:rsid w:val="00724765"/>
    <w:rsid w:val="00724A35"/>
    <w:rsid w:val="007427E3"/>
    <w:rsid w:val="0075325F"/>
    <w:rsid w:val="007710F8"/>
    <w:rsid w:val="00794100"/>
    <w:rsid w:val="00794736"/>
    <w:rsid w:val="007A035C"/>
    <w:rsid w:val="007A0CD9"/>
    <w:rsid w:val="007C594A"/>
    <w:rsid w:val="00826576"/>
    <w:rsid w:val="00841B89"/>
    <w:rsid w:val="008837FC"/>
    <w:rsid w:val="00930859"/>
    <w:rsid w:val="0095685F"/>
    <w:rsid w:val="009802AE"/>
    <w:rsid w:val="009B2168"/>
    <w:rsid w:val="009D04CC"/>
    <w:rsid w:val="009F416D"/>
    <w:rsid w:val="00A05BC8"/>
    <w:rsid w:val="00A43982"/>
    <w:rsid w:val="00A6534B"/>
    <w:rsid w:val="00A83B29"/>
    <w:rsid w:val="00AA0264"/>
    <w:rsid w:val="00AB39B8"/>
    <w:rsid w:val="00B1251F"/>
    <w:rsid w:val="00B13D4C"/>
    <w:rsid w:val="00B177C9"/>
    <w:rsid w:val="00B30599"/>
    <w:rsid w:val="00B30CD7"/>
    <w:rsid w:val="00B4591A"/>
    <w:rsid w:val="00B77A39"/>
    <w:rsid w:val="00B8285A"/>
    <w:rsid w:val="00B8639D"/>
    <w:rsid w:val="00B8753D"/>
    <w:rsid w:val="00BD00E2"/>
    <w:rsid w:val="00BF574B"/>
    <w:rsid w:val="00C06804"/>
    <w:rsid w:val="00C121C2"/>
    <w:rsid w:val="00C22FC1"/>
    <w:rsid w:val="00C338FD"/>
    <w:rsid w:val="00C45E19"/>
    <w:rsid w:val="00C5477D"/>
    <w:rsid w:val="00C61FA1"/>
    <w:rsid w:val="00C77E38"/>
    <w:rsid w:val="00C82236"/>
    <w:rsid w:val="00C86071"/>
    <w:rsid w:val="00CA1DF1"/>
    <w:rsid w:val="00CA3A02"/>
    <w:rsid w:val="00CA7B71"/>
    <w:rsid w:val="00CB2C39"/>
    <w:rsid w:val="00D1500A"/>
    <w:rsid w:val="00D32321"/>
    <w:rsid w:val="00D36222"/>
    <w:rsid w:val="00D366B0"/>
    <w:rsid w:val="00D41178"/>
    <w:rsid w:val="00D44B95"/>
    <w:rsid w:val="00D5161A"/>
    <w:rsid w:val="00D57187"/>
    <w:rsid w:val="00D57E80"/>
    <w:rsid w:val="00DE0ADF"/>
    <w:rsid w:val="00E03D64"/>
    <w:rsid w:val="00E1049C"/>
    <w:rsid w:val="00E13AE1"/>
    <w:rsid w:val="00E7423B"/>
    <w:rsid w:val="00EB150C"/>
    <w:rsid w:val="00ED3B1B"/>
    <w:rsid w:val="00EE4AE2"/>
    <w:rsid w:val="00EF5B1A"/>
    <w:rsid w:val="00F36648"/>
    <w:rsid w:val="00F44212"/>
    <w:rsid w:val="00F47EFA"/>
    <w:rsid w:val="00F569F1"/>
    <w:rsid w:val="00F57E2E"/>
    <w:rsid w:val="00F609C2"/>
    <w:rsid w:val="00F72046"/>
    <w:rsid w:val="00FC4916"/>
    <w:rsid w:val="00FE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93E4242"/>
  <w15:chartTrackingRefBased/>
  <w15:docId w15:val="{FA7493E2-4157-8442-98D4-B239A038A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236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6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67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6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6772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EE4AE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EE4AE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EE4AE2"/>
    <w:rPr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E4AE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EE4AE2"/>
    <w:rPr>
      <w:b/>
      <w:bCs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EE4AE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E4AE2"/>
    <w:rPr>
      <w:sz w:val="18"/>
      <w:szCs w:val="18"/>
    </w:rPr>
  </w:style>
  <w:style w:type="paragraph" w:styleId="ae">
    <w:name w:val="Revision"/>
    <w:hidden/>
    <w:uiPriority w:val="99"/>
    <w:semiHidden/>
    <w:rsid w:val="00D1500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晴</dc:creator>
  <cp:keywords/>
  <dc:description/>
  <cp:lastModifiedBy>cheryl</cp:lastModifiedBy>
  <cp:revision>43</cp:revision>
  <dcterms:created xsi:type="dcterms:W3CDTF">2022-03-06T15:51:00Z</dcterms:created>
  <dcterms:modified xsi:type="dcterms:W3CDTF">2022-04-11T06:02:00Z</dcterms:modified>
</cp:coreProperties>
</file>